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-1346835</wp:posOffset>
            </wp:positionV>
            <wp:extent cx="5614670" cy="4467225"/>
            <wp:effectExtent l="0" t="0" r="5080" b="9525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焦政招办〔202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关于做好202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年度焦作市政府决策研究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招标课题结项工作的通知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各有关单位，课题主持人：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年度焦作市政府决策研究招标课题已进入结项申请阶段。结合本年度课题评审工作实际，现将结项有关事宜通知如下：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一、申报时限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cs="Times New Roman"/>
        </w:rPr>
        <w:t>申请结项</w:t>
      </w:r>
      <w:r>
        <w:rPr>
          <w:rFonts w:hint="default" w:ascii="Times New Roman" w:hAnsi="Times New Roman" w:cs="Times New Roman"/>
        </w:rPr>
        <w:t>截止日期为9月30日，逾期不再受理</w:t>
      </w:r>
      <w:r>
        <w:rPr>
          <w:rFonts w:hint="eastAsia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不能按要求提供全部结项材料的，不予结项。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二、结项评审程序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本年度课题结项评审采取合规性审查、专家评议、领导小组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right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终审</w:t>
      </w:r>
      <w:r>
        <w:rPr>
          <w:rFonts w:hint="default" w:cs="Times New Roman"/>
        </w:rPr>
        <w:t>三</w:t>
      </w:r>
      <w:r>
        <w:rPr>
          <w:rFonts w:hint="default" w:ascii="Times New Roman" w:hAnsi="Times New Roman" w:cs="Times New Roman"/>
        </w:rPr>
        <w:t>级评审机制。领导小组办公室进行合规性审查通过后，</w:t>
      </w:r>
      <w:r>
        <w:rPr>
          <w:rFonts w:hint="default" w:cs="Times New Roman"/>
        </w:rPr>
        <w:t>将初审意见</w:t>
      </w:r>
      <w:r>
        <w:rPr>
          <w:rFonts w:hint="default" w:ascii="Times New Roman" w:hAnsi="Times New Roman" w:cs="Times New Roman"/>
        </w:rPr>
        <w:t>提交专家评审组评议，专家评审分为个人盲评与集中评议两个阶段，专家达成一致</w:t>
      </w:r>
      <w:r>
        <w:rPr>
          <w:rFonts w:hint="default" w:cs="Times New Roman"/>
        </w:rPr>
        <w:t>意见后，共同</w:t>
      </w:r>
      <w:r>
        <w:rPr>
          <w:rFonts w:hint="default" w:ascii="Times New Roman" w:hAnsi="Times New Roman" w:cs="Times New Roman"/>
        </w:rPr>
        <w:t>签署专家评审意见书；领导小组对评审</w:t>
      </w:r>
      <w:r>
        <w:rPr>
          <w:rFonts w:hint="default" w:cs="Times New Roman"/>
        </w:rPr>
        <w:t>程序、专家意见进行会议审议，通过后</w:t>
      </w:r>
      <w:r>
        <w:rPr>
          <w:rFonts w:hint="default" w:ascii="Times New Roman" w:hAnsi="Times New Roman" w:cs="Times New Roman"/>
        </w:rPr>
        <w:t>对外公布。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三、结项材料要求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lang w:eastAsia="zh-CN"/>
        </w:rPr>
      </w:pPr>
      <w:r>
        <w:rPr>
          <w:rFonts w:hint="default" w:ascii="Times New Roman" w:hAnsi="Times New Roman" w:cs="Times New Roman"/>
          <w:spacing w:val="0"/>
          <w:sz w:val="32"/>
        </w:rPr>
        <w:t>1.课题结项申请书</w:t>
      </w:r>
      <w:r>
        <w:rPr>
          <w:rFonts w:hint="eastAsia" w:cs="Times New Roman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32"/>
          <w:lang w:eastAsia="zh-CN"/>
        </w:rPr>
      </w:pPr>
      <w:r>
        <w:rPr>
          <w:rFonts w:hint="default" w:ascii="Times New Roman" w:hAnsi="Times New Roman" w:cs="Times New Roman"/>
          <w:spacing w:val="0"/>
          <w:sz w:val="32"/>
        </w:rPr>
        <w:t>2.不少于6000字的研究报告</w:t>
      </w:r>
      <w:r>
        <w:rPr>
          <w:rFonts w:hint="eastAsia" w:cs="Times New Roman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pacing w:val="6"/>
          <w:sz w:val="32"/>
          <w:lang w:eastAsia="zh-CN"/>
        </w:rPr>
      </w:pPr>
      <w:r>
        <w:rPr>
          <w:rFonts w:hint="default" w:ascii="Times New Roman" w:hAnsi="Times New Roman" w:cs="Times New Roman"/>
          <w:spacing w:val="0"/>
          <w:sz w:val="32"/>
        </w:rPr>
        <w:t>3.</w:t>
      </w:r>
      <w:r>
        <w:rPr>
          <w:rFonts w:hint="default" w:ascii="Times New Roman" w:hAnsi="Times New Roman" w:cs="Times New Roman"/>
          <w:spacing w:val="6"/>
          <w:sz w:val="32"/>
        </w:rPr>
        <w:t>不少于1500字的决策建议文稿，供市委市政府决策时参阅</w:t>
      </w:r>
      <w:r>
        <w:rPr>
          <w:rFonts w:hint="eastAsia" w:cs="Times New Roman"/>
          <w:spacing w:val="6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spacing w:val="0"/>
          <w:sz w:val="32"/>
        </w:rPr>
        <w:t>4.以主</w:t>
      </w:r>
      <w:r>
        <w:rPr>
          <w:rFonts w:hint="default" w:ascii="Times New Roman" w:hAnsi="Times New Roman" w:cs="Times New Roman"/>
        </w:rPr>
        <w:t>要观点为内容在公开刊物或河南省连续性内部资料上发表论文，提交原件（一份，评审后退回）和复印件（包括封面、目录、发表文章正文）。</w:t>
      </w:r>
      <w:r>
        <w:rPr>
          <w:rFonts w:hint="eastAsia" w:cs="Times New Roman"/>
          <w:lang w:eastAsia="zh-CN"/>
        </w:rPr>
        <w:t>提交结项材料时，如论文尚未发表但有论文采用通知的，发稿时间应在本年度，该课题不能参评优秀课题；专家评审准予结项的，结果暂缓公布，待提交论文发表件，审核合格，再予公布。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5.结项材料装订要求。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（1）</w:t>
      </w:r>
      <w:r>
        <w:rPr>
          <w:rFonts w:hint="default" w:ascii="Times New Roman" w:hAnsi="Times New Roman" w:cs="Times New Roman"/>
        </w:rPr>
        <w:t>以上材料用A4纸统一打印，</w:t>
      </w:r>
      <w:r>
        <w:rPr>
          <w:rFonts w:hint="default" w:cs="Times New Roman"/>
        </w:rPr>
        <w:t>按照结项申请书、研究报告、决策建议、论文发</w:t>
      </w:r>
      <w:bookmarkStart w:id="1" w:name="_GoBack"/>
      <w:bookmarkEnd w:id="1"/>
      <w:r>
        <w:rPr>
          <w:rFonts w:hint="default" w:cs="Times New Roman"/>
        </w:rPr>
        <w:t>表件复印件的顺序，装订成</w:t>
      </w:r>
      <w:r>
        <w:rPr>
          <w:rFonts w:hint="default" w:ascii="Times New Roman" w:hAnsi="Times New Roman" w:cs="Times New Roman"/>
        </w:rPr>
        <w:t>册</w:t>
      </w:r>
      <w:r>
        <w:rPr>
          <w:rFonts w:hint="eastAsia" w:cs="Times New Roman"/>
          <w:lang w:eastAsia="zh-CN"/>
        </w:rPr>
        <w:t>，</w:t>
      </w:r>
      <w:r>
        <w:rPr>
          <w:rFonts w:hint="default" w:cs="Times New Roman"/>
        </w:rPr>
        <w:t>报送1</w:t>
      </w:r>
      <w:r>
        <w:rPr>
          <w:rFonts w:hint="eastAsia" w:cs="Times New Roman"/>
          <w:lang w:eastAsia="zh-CN"/>
        </w:rPr>
        <w:t>套，</w:t>
      </w:r>
      <w:r>
        <w:rPr>
          <w:rFonts w:hint="default" w:ascii="Times New Roman" w:hAnsi="Times New Roman" w:cs="Times New Roman"/>
          <w:spacing w:val="-8"/>
        </w:rPr>
        <w:t>同时须提交word格式的电子文档</w:t>
      </w:r>
      <w:r>
        <w:rPr>
          <w:rFonts w:hint="eastAsia" w:cs="Times New Roman"/>
          <w:lang w:eastAsia="zh-CN"/>
        </w:rPr>
        <w:t>；另外单独报送研究报告</w:t>
      </w:r>
      <w:r>
        <w:rPr>
          <w:rFonts w:hint="eastAsia" w:cs="Times New Roman"/>
          <w:lang w:val="en-US" w:eastAsia="zh-CN"/>
        </w:rPr>
        <w:t>9份。此9份研究报告中不得标注所属单位名称及标志、主持人及课题组成员姓名等著作权人身份信息。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-8"/>
          <w:lang w:val="en-US" w:eastAsia="zh-CN"/>
        </w:rPr>
      </w:pPr>
      <w:r>
        <w:rPr>
          <w:rFonts w:hint="eastAsia" w:cs="Times New Roman"/>
          <w:lang w:val="en-US" w:eastAsia="zh-CN"/>
        </w:rPr>
        <w:t>（2）研究报告版式要求。</w:t>
      </w:r>
      <w:r>
        <w:rPr>
          <w:rFonts w:hint="default" w:cs="Times New Roman"/>
        </w:rPr>
        <w:t>报告标题采用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cs="Times New Roman"/>
        </w:rPr>
        <w:t>号方正小标宋字体</w:t>
      </w:r>
      <w:r>
        <w:rPr>
          <w:rFonts w:hint="eastAsia" w:cs="Times New Roman"/>
          <w:lang w:eastAsia="zh-CN"/>
        </w:rPr>
        <w:t>，</w:t>
      </w:r>
      <w:r>
        <w:rPr>
          <w:rFonts w:hint="default" w:cs="Times New Roman"/>
        </w:rPr>
        <w:t>正文采用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cs="Times New Roman"/>
        </w:rPr>
        <w:t>号仿宋字体</w:t>
      </w:r>
      <w:r>
        <w:rPr>
          <w:rFonts w:hint="eastAsia" w:cs="Times New Roman"/>
          <w:lang w:eastAsia="zh-CN"/>
        </w:rPr>
        <w:t>。正文文中结构层次序数依次采用“一、”“（一）”“</w:t>
      </w:r>
      <w:r>
        <w:rPr>
          <w:rFonts w:hint="eastAsia" w:cs="Times New Roman"/>
          <w:lang w:val="en-US" w:eastAsia="zh-CN"/>
        </w:rPr>
        <w:t>1.</w:t>
      </w:r>
      <w:r>
        <w:rPr>
          <w:rFonts w:hint="eastAsia" w:cs="Times New Roman"/>
          <w:lang w:eastAsia="zh-CN"/>
        </w:rPr>
        <w:t>”“（</w:t>
      </w:r>
      <w:r>
        <w:rPr>
          <w:rFonts w:hint="eastAsia" w:cs="Times New Roman"/>
          <w:lang w:val="en-US" w:eastAsia="zh-CN"/>
        </w:rPr>
        <w:t>1</w:t>
      </w:r>
      <w:r>
        <w:rPr>
          <w:rFonts w:hint="eastAsia" w:cs="Times New Roman"/>
          <w:lang w:eastAsia="zh-CN"/>
        </w:rPr>
        <w:t>）”标注；第一层序数及标题用黑体字，第二层序数及标题用楷体字，第三层和第四层序数及标题用仿宋体字标注。</w:t>
      </w:r>
      <w:r>
        <w:rPr>
          <w:rFonts w:hint="eastAsia" w:cs="Times New Roman"/>
          <w:spacing w:val="-8"/>
          <w:lang w:eastAsia="zh-CN"/>
        </w:rPr>
        <w:t>页边距设置，上</w:t>
      </w:r>
      <w:r>
        <w:rPr>
          <w:rFonts w:hint="eastAsia" w:cs="Times New Roman"/>
          <w:spacing w:val="-8"/>
          <w:lang w:val="en-US" w:eastAsia="zh-CN"/>
        </w:rPr>
        <w:t>3.8cm，下3.5cm，左2.8cm，右2.5cm。行数和字数，每页排22行，每行排28个字。标题段落为35磅，正文段落为28磅。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5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办公地址：市委市政府办公大楼西配楼205室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电子邮件：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"mailto:jz3569237@126.com"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8"/>
          <w:rFonts w:hint="default" w:ascii="Times New Roman" w:hAnsi="Times New Roman" w:cs="Times New Roman"/>
          <w:color w:val="auto"/>
          <w:u w:val="none"/>
        </w:rPr>
        <w:t>jz3569237@126.com</w:t>
      </w:r>
      <w:r>
        <w:rPr>
          <w:rFonts w:hint="default" w:ascii="Times New Roman" w:hAnsi="Times New Roman" w:cs="Times New Roman"/>
          <w:color w:val="auto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8" w:firstLineChars="15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56"/>
        </w:rPr>
        <w:t>联系人：</w:t>
      </w:r>
      <w:r>
        <w:rPr>
          <w:rFonts w:hint="eastAsia" w:cs="Times New Roman"/>
          <w:lang w:eastAsia="zh-CN"/>
        </w:rPr>
        <w:t>郭莉莉</w:t>
      </w:r>
      <w:r>
        <w:rPr>
          <w:rFonts w:hint="default" w:ascii="Times New Roman" w:hAnsi="Times New Roman" w:cs="Times New Roman"/>
        </w:rPr>
        <w:t xml:space="preserve">  杨  柳</w:t>
      </w:r>
      <w:r>
        <w:rPr>
          <w:rFonts w:hint="default" w:ascii="Times New Roman" w:hAnsi="Times New Roman" w:cs="Times New Roma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联系电话：0391</w:t>
      </w:r>
      <w:r>
        <w:rPr>
          <w:rFonts w:hint="eastAsia" w:cs="Times New Roman"/>
          <w:lang w:eastAsia="zh-CN"/>
        </w:rPr>
        <w:t>—</w:t>
      </w:r>
      <w:r>
        <w:rPr>
          <w:rFonts w:hint="default" w:ascii="Times New Roman" w:hAnsi="Times New Roman" w:cs="Times New Roman"/>
        </w:rPr>
        <w:t>3569237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after="0" w:line="574" w:lineRule="exact"/>
        <w:ind w:left="0" w:leftChars="0" w:right="0" w:firstLine="640" w:firstLineChars="200"/>
        <w:textAlignment w:val="auto"/>
        <w:outlineLvl w:val="9"/>
        <w:rPr>
          <w:rFonts w:hint="default" w:cs="Times New Roman"/>
          <w:spacing w:val="0"/>
          <w:sz w:val="32"/>
          <w:lang w:val="en-US" w:eastAsia="zh-CN"/>
        </w:rPr>
      </w:pPr>
      <w:r>
        <w:rPr>
          <w:rFonts w:hint="default" w:cs="Times New Roman"/>
          <w:spacing w:val="0"/>
          <w:sz w:val="32"/>
          <w:lang w:val="en-US" w:eastAsia="zh-CN"/>
        </w:rPr>
        <w:t>附</w:t>
      </w:r>
      <w:r>
        <w:rPr>
          <w:rFonts w:hint="eastAsia" w:cs="Times New Roman"/>
          <w:spacing w:val="0"/>
          <w:sz w:val="32"/>
          <w:lang w:val="en-US" w:eastAsia="zh-CN"/>
        </w:rPr>
        <w:t>件</w:t>
      </w:r>
      <w:r>
        <w:rPr>
          <w:rFonts w:hint="default" w:cs="Times New Roman"/>
          <w:spacing w:val="0"/>
          <w:sz w:val="32"/>
          <w:lang w:val="en-US" w:eastAsia="zh-CN"/>
        </w:rPr>
        <w:t>：2022年</w:t>
      </w:r>
      <w:r>
        <w:rPr>
          <w:rFonts w:hint="eastAsia" w:cs="Times New Roman"/>
          <w:spacing w:val="0"/>
          <w:sz w:val="32"/>
          <w:lang w:val="en-US" w:eastAsia="zh-CN"/>
        </w:rPr>
        <w:t>度</w:t>
      </w:r>
      <w:r>
        <w:rPr>
          <w:rFonts w:hint="default" w:cs="Times New Roman"/>
          <w:spacing w:val="0"/>
          <w:sz w:val="32"/>
          <w:lang w:val="en-US" w:eastAsia="zh-CN"/>
        </w:rPr>
        <w:t>焦作市政府决策研究招标课题结项申请书</w:t>
      </w:r>
    </w:p>
    <w:p>
      <w:pPr>
        <w:spacing w:line="600" w:lineRule="exac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254000</wp:posOffset>
            </wp:positionV>
            <wp:extent cx="1524000" cy="1524000"/>
            <wp:effectExtent l="0" t="0" r="0" b="0"/>
            <wp:wrapNone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Times New Roman" w:hAnsi="Times New Roman" w:eastAsia="仿宋_GB2312" w:cs="Times New Roman"/>
          <w:lang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</w:t>
      </w: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cs="Times New Roman"/>
        </w:rPr>
      </w:pPr>
      <w:r>
        <w:rPr>
          <w:rFonts w:hint="eastAsia" w:cs="Times New Roman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</w:rPr>
        <w:t>202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年9月</w:t>
      </w: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日</w:t>
      </w:r>
    </w:p>
    <w:p>
      <w:pPr>
        <w:wordWrap w:val="0"/>
        <w:spacing w:line="580" w:lineRule="exact"/>
        <w:ind w:firstLine="640" w:firstLineChars="200"/>
        <w:jc w:val="right"/>
        <w:rPr>
          <w:rFonts w:hint="default" w:ascii="Times New Roman" w:hAnsi="Times New Roman" w:cs="Times New Roman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hint="default" w:ascii="Times New Roman" w:hAnsi="Times New Roman" w:cs="Times New Roman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hint="default" w:ascii="Times New Roman" w:hAnsi="Times New Roman" w:cs="Times New Roman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hint="default" w:ascii="Times New Roman" w:hAnsi="Times New Roman" w:cs="Times New Roman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line="580" w:lineRule="exact"/>
        <w:ind w:left="0" w:leftChars="0" w:firstLine="0" w:firstLineChars="0"/>
        <w:jc w:val="left"/>
        <w:rPr>
          <w:rFonts w:hint="eastAsia" w:ascii="楷体_GB2312" w:hAnsi="楷体_GB2312" w:eastAsia="楷体_GB2312" w:cs="楷体_GB2312"/>
          <w:bCs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1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Cs/>
          <w:spacing w:val="10"/>
          <w:sz w:val="32"/>
          <w:szCs w:val="32"/>
          <w:lang w:val="en-US" w:eastAsia="zh-CN"/>
        </w:rPr>
        <w:t xml:space="preserve">                                    </w:t>
      </w:r>
    </w:p>
    <w:p>
      <w:pPr>
        <w:spacing w:line="580" w:lineRule="exact"/>
        <w:rPr>
          <w:rFonts w:eastAsia="方正小标宋简体"/>
          <w:bCs/>
          <w:spacing w:val="1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spacing w:val="1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pacing w:val="10"/>
          <w:sz w:val="44"/>
          <w:szCs w:val="44"/>
        </w:rPr>
        <w:t>202</w:t>
      </w:r>
      <w:r>
        <w:rPr>
          <w:rFonts w:hint="eastAsia" w:eastAsia="方正小标宋简体"/>
          <w:bCs/>
          <w:spacing w:val="1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Cs/>
          <w:spacing w:val="10"/>
          <w:sz w:val="44"/>
          <w:szCs w:val="44"/>
        </w:rPr>
        <w:t>年</w:t>
      </w:r>
      <w:r>
        <w:rPr>
          <w:rFonts w:hint="eastAsia" w:eastAsia="方正小标宋简体"/>
          <w:bCs/>
          <w:spacing w:val="10"/>
          <w:sz w:val="44"/>
          <w:szCs w:val="44"/>
          <w:lang w:eastAsia="zh-CN"/>
        </w:rPr>
        <w:t>度</w:t>
      </w:r>
      <w:r>
        <w:rPr>
          <w:rFonts w:eastAsia="方正小标宋简体"/>
          <w:bCs/>
          <w:spacing w:val="10"/>
          <w:sz w:val="44"/>
          <w:szCs w:val="44"/>
        </w:rPr>
        <w:t>焦作市政府决策研究招标课题</w:t>
      </w:r>
    </w:p>
    <w:p>
      <w:pPr>
        <w:spacing w:line="580" w:lineRule="exact"/>
        <w:jc w:val="center"/>
        <w:rPr>
          <w:rFonts w:eastAsia="方正小标宋简体"/>
          <w:bCs/>
          <w:spacing w:val="10"/>
          <w:sz w:val="32"/>
          <w:szCs w:val="32"/>
        </w:rPr>
      </w:pPr>
      <w:r>
        <w:rPr>
          <w:rFonts w:hint="eastAsia" w:eastAsia="方正小标宋简体"/>
          <w:bCs/>
          <w:spacing w:val="10"/>
          <w:sz w:val="44"/>
          <w:szCs w:val="44"/>
        </w:rPr>
        <w:t>结项申请书</w:t>
      </w: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  <w:u w:val="single"/>
        </w:rPr>
      </w:pPr>
      <w:r>
        <w:rPr>
          <w:rFonts w:hint="eastAsia"/>
          <w:b/>
          <w:spacing w:val="34"/>
          <w:sz w:val="32"/>
          <w:szCs w:val="32"/>
        </w:rPr>
        <w:t>课题</w:t>
      </w:r>
      <w:r>
        <w:rPr>
          <w:b/>
          <w:spacing w:val="34"/>
          <w:sz w:val="32"/>
          <w:szCs w:val="32"/>
        </w:rPr>
        <w:t>名称：</w:t>
      </w:r>
      <w:r>
        <w:rPr>
          <w:b/>
          <w:sz w:val="32"/>
          <w:szCs w:val="32"/>
          <w:u w:val="single"/>
        </w:rPr>
        <w:t xml:space="preserve">         </w:t>
      </w:r>
      <w:r>
        <w:rPr>
          <w:b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/>
          <w:b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课题负责人：</w:t>
      </w:r>
      <w:r>
        <w:rPr>
          <w:b/>
          <w:sz w:val="32"/>
          <w:szCs w:val="32"/>
          <w:u w:val="single"/>
        </w:rPr>
        <w:t xml:space="preserve">                                  </w:t>
      </w:r>
      <w:r>
        <w:rPr>
          <w:sz w:val="32"/>
          <w:szCs w:val="32"/>
          <w:u w:val="single"/>
        </w:rPr>
        <w:t xml:space="preserve">    </w:t>
      </w:r>
      <w:r>
        <w:rPr>
          <w:b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课题</w:t>
      </w:r>
      <w:r>
        <w:rPr>
          <w:rFonts w:hint="eastAsia"/>
          <w:b/>
          <w:sz w:val="32"/>
          <w:szCs w:val="32"/>
        </w:rPr>
        <w:t>组</w:t>
      </w:r>
      <w:r>
        <w:rPr>
          <w:b/>
          <w:sz w:val="32"/>
          <w:szCs w:val="32"/>
        </w:rPr>
        <w:t>成员：</w:t>
      </w:r>
      <w:r>
        <w:rPr>
          <w:b/>
          <w:sz w:val="32"/>
          <w:szCs w:val="32"/>
          <w:u w:val="single"/>
        </w:rPr>
        <w:t xml:space="preserve">                           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</w:t>
      </w:r>
      <w:r>
        <w:rPr>
          <w:b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  <w:u w:val="single"/>
        </w:rPr>
      </w:pPr>
      <w:r>
        <w:rPr>
          <w:rFonts w:hint="eastAsia"/>
          <w:b/>
          <w:spacing w:val="34"/>
          <w:sz w:val="32"/>
          <w:szCs w:val="32"/>
        </w:rPr>
        <w:t>申请</w:t>
      </w:r>
      <w:r>
        <w:rPr>
          <w:b/>
          <w:spacing w:val="34"/>
          <w:sz w:val="32"/>
          <w:szCs w:val="32"/>
        </w:rPr>
        <w:t>单位：</w:t>
      </w:r>
      <w:r>
        <w:rPr>
          <w:b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>（此处加盖公章</w:t>
      </w:r>
      <w:r>
        <w:rPr>
          <w:rFonts w:hint="eastAsia"/>
          <w:b/>
          <w:sz w:val="32"/>
          <w:szCs w:val="32"/>
          <w:u w:val="single"/>
        </w:rPr>
        <w:t>）</w:t>
      </w:r>
      <w:r>
        <w:rPr>
          <w:b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申报结项</w:t>
      </w:r>
      <w:r>
        <w:rPr>
          <w:b/>
          <w:sz w:val="32"/>
          <w:szCs w:val="32"/>
        </w:rPr>
        <w:t xml:space="preserve">时间：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年 </w:t>
      </w:r>
      <w:r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月</w:t>
      </w:r>
      <w:r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日</w:t>
      </w:r>
    </w:p>
    <w:p>
      <w:pPr>
        <w:spacing w:line="580" w:lineRule="exact"/>
        <w:rPr>
          <w:rFonts w:eastAsia="黑体"/>
          <w:sz w:val="32"/>
          <w:szCs w:val="32"/>
          <w:u w:val="single"/>
        </w:rPr>
      </w:pPr>
    </w:p>
    <w:p>
      <w:pPr>
        <w:spacing w:line="580" w:lineRule="exact"/>
        <w:rPr>
          <w:rFonts w:eastAsia="黑体"/>
          <w:sz w:val="32"/>
          <w:szCs w:val="32"/>
          <w:u w:val="single"/>
        </w:rPr>
      </w:pPr>
    </w:p>
    <w:p>
      <w:pPr>
        <w:spacing w:line="580" w:lineRule="exact"/>
        <w:rPr>
          <w:rFonts w:eastAsia="黑体"/>
          <w:sz w:val="32"/>
          <w:szCs w:val="32"/>
          <w:u w:val="single"/>
        </w:rPr>
      </w:pPr>
    </w:p>
    <w:p>
      <w:pPr>
        <w:spacing w:line="580" w:lineRule="exact"/>
        <w:rPr>
          <w:rFonts w:eastAsia="黑体"/>
          <w:sz w:val="32"/>
          <w:szCs w:val="32"/>
          <w:u w:val="single"/>
        </w:rPr>
      </w:pPr>
    </w:p>
    <w:p>
      <w:pPr>
        <w:spacing w:line="58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焦作市人民政府研究室制</w:t>
      </w:r>
    </w:p>
    <w:p>
      <w:pPr>
        <w:spacing w:line="580" w:lineRule="exact"/>
        <w:jc w:val="center"/>
        <w:rPr>
          <w:rFonts w:eastAsia="黑体"/>
          <w:bCs/>
          <w:sz w:val="32"/>
          <w:szCs w:val="32"/>
        </w:rPr>
      </w:pP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623"/>
        <w:gridCol w:w="996"/>
        <w:gridCol w:w="994"/>
        <w:gridCol w:w="1004"/>
        <w:gridCol w:w="802"/>
        <w:gridCol w:w="100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Toc6393"/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4270" w:type="pct"/>
            <w:gridSpan w:val="7"/>
            <w:vAlign w:val="center"/>
          </w:tcPr>
          <w:p>
            <w:pPr>
              <w:ind w:firstLine="1440" w:firstLineChars="6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46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9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896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103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4270" w:type="pct"/>
            <w:gridSpan w:val="7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（如成员有调整，需后附书面说明，并经课题负责人签字同意）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729" w:type="pct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课题研究情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270" w:type="pct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包括以下内容：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1．课题组人员情况，工作分工等；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2．课题研究时间节点；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3．课题研究的主要思路与具体方式（包括资料收集方式、调研安排、参考文献等）。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研究成果概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4270" w:type="pct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简要介绍课题研究的主要结论和观点、对策建议等。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成效与自我评价</w:t>
            </w:r>
          </w:p>
        </w:tc>
        <w:tc>
          <w:tcPr>
            <w:tcW w:w="4270" w:type="pct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课题研究成果公开发布、发表情况，获得的经济与社会效益。</w:t>
            </w:r>
          </w:p>
          <w:p>
            <w:pPr>
              <w:widowControl w:val="0"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auto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课题负责人对本次课题研究的自我评价。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课题研究经费实际支出情况</w:t>
            </w:r>
          </w:p>
        </w:tc>
        <w:tc>
          <w:tcPr>
            <w:tcW w:w="4270" w:type="pct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1．材料费。研究中涉及的办公设备租用、损耗，印刷费用与出版费用等。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2．差旅、会议费。开展调查研究发生的交通、住宿、餐饮、会议招待费用等。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3．单位管理费。课题研究中，由于使用课题组所在单位现有房屋，日常水、电、气、暖消耗，以及其他有关管理费用的补助支出。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4．劳务费用。聘用他人参与课题研究，所支付的劳务费与报酬。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5．其他费用。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课题负责人单位科研管理部门意见</w:t>
            </w:r>
          </w:p>
        </w:tc>
        <w:tc>
          <w:tcPr>
            <w:tcW w:w="4270" w:type="pct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wordWrap w:val="0"/>
              <w:ind w:firstLine="4920" w:firstLineChars="2050"/>
              <w:jc w:val="right"/>
              <w:rPr>
                <w:sz w:val="24"/>
              </w:rPr>
            </w:pPr>
          </w:p>
          <w:p>
            <w:pPr>
              <w:wordWrap w:val="0"/>
              <w:ind w:firstLine="4920" w:firstLineChars="20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 w:ascii="宋体" w:hAnsi="宋体" w:cs="宋体"/>
                <w:color w:val="4F4E45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4F4E45"/>
                <w:kern w:val="0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7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市政府决策研究招标课题领导小组办公室审核意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70" w:type="pct"/>
            <w:gridSpan w:val="7"/>
            <w:vAlign w:val="center"/>
          </w:tcPr>
          <w:p>
            <w:pPr>
              <w:wordWrap w:val="0"/>
              <w:ind w:firstLine="4920" w:firstLineChars="205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ind w:firstLine="4920" w:firstLineChars="205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ind w:firstLine="4920" w:firstLineChars="205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ind w:firstLine="4920" w:firstLineChars="20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 w:cs="宋体"/>
                <w:color w:val="4F4E45"/>
                <w:kern w:val="0"/>
                <w:sz w:val="24"/>
              </w:rPr>
              <w:t>年   月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right"/>
        <w:textAlignment w:val="auto"/>
      </w:pPr>
    </w:p>
    <w:p>
      <w:pPr>
        <w:spacing w:line="580" w:lineRule="exact"/>
        <w:ind w:firstLine="640" w:firstLineChars="200"/>
        <w:jc w:val="right"/>
        <w:rPr>
          <w:rFonts w:hint="default" w:ascii="Times New Roman" w:hAnsi="Times New Roman" w:cs="Times New Roman"/>
        </w:rPr>
      </w:pPr>
      <w:r>
        <w:tab/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351790</wp:posOffset>
                </wp:positionV>
                <wp:extent cx="5651500" cy="63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35pt;margin-top:27.7pt;height:0.05pt;width:445pt;z-index:251661312;mso-width-relative:page;mso-height-relative:page;" filled="f" stroked="t" coordsize="21600,21600" o:gfxdata="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2e0091wAAAAgBAAAPAAAAAAAAAAEAIAAAACIAAABkcnMvZG93bnJldi54bWxQSwEC&#10;FAAUAAAACACHTuJAs8Or1PUBAAD/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" w:leftChars="50" w:right="0" w:rightChars="0" w:firstLine="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416560</wp:posOffset>
                </wp:positionV>
                <wp:extent cx="565150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.35pt;margin-top:32.8pt;height:0.05pt;width:445pt;z-index:251662336;mso-width-relative:page;mso-height-relative:page;" filled="f" stroked="t" coordsize="21600,21600" o:gfxdata="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oUJ+O1wAAAAgBAAAPAAAAAAAAAAEAIAAAACIAAABkcnMvZG93bnJldi54bWxQSwEC&#10;FAAUAAAACACHTuJAEzB4l/UBAAD/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-6"/>
          <w:w w:val="90"/>
        </w:rPr>
        <w:t>焦作市政府决策研究招标课题工作领导小组办公室</w:t>
      </w:r>
      <w:r>
        <w:rPr>
          <w:rFonts w:hint="eastAsia" w:cs="Times New Roman"/>
          <w:spacing w:val="-6"/>
          <w:w w:val="90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pacing w:val="-6"/>
          <w:w w:val="90"/>
        </w:rPr>
        <w:t>202</w:t>
      </w:r>
      <w:r>
        <w:rPr>
          <w:rFonts w:hint="eastAsia" w:cs="Times New Roman"/>
          <w:spacing w:val="-6"/>
          <w:w w:val="90"/>
          <w:lang w:val="en-US" w:eastAsia="zh-CN"/>
        </w:rPr>
        <w:t>2</w:t>
      </w:r>
      <w:r>
        <w:rPr>
          <w:rFonts w:hint="default" w:ascii="Times New Roman" w:hAnsi="Times New Roman" w:cs="Times New Roman"/>
          <w:spacing w:val="-6"/>
          <w:w w:val="90"/>
        </w:rPr>
        <w:t>年</w:t>
      </w:r>
      <w:r>
        <w:rPr>
          <w:rFonts w:hint="eastAsia" w:cs="Times New Roman"/>
          <w:spacing w:val="-6"/>
          <w:w w:val="90"/>
          <w:lang w:val="en-US" w:eastAsia="zh-CN"/>
        </w:rPr>
        <w:t xml:space="preserve"> 9</w:t>
      </w:r>
      <w:r>
        <w:rPr>
          <w:rFonts w:hint="default" w:ascii="Times New Roman" w:hAnsi="Times New Roman" w:cs="Times New Roman"/>
          <w:spacing w:val="-6"/>
          <w:w w:val="90"/>
        </w:rPr>
        <w:t>月</w:t>
      </w:r>
      <w:r>
        <w:rPr>
          <w:rFonts w:hint="eastAsia" w:cs="Times New Roman"/>
          <w:spacing w:val="-6"/>
          <w:w w:val="90"/>
          <w:lang w:val="en-US" w:eastAsia="zh-CN"/>
        </w:rPr>
        <w:t>1</w:t>
      </w:r>
      <w:r>
        <w:rPr>
          <w:rFonts w:hint="default" w:ascii="Times New Roman" w:hAnsi="Times New Roman" w:cs="Times New Roman"/>
          <w:spacing w:val="-6"/>
          <w:w w:val="90"/>
        </w:rPr>
        <w:t>日</w:t>
      </w:r>
    </w:p>
    <w:sectPr>
      <w:footerReference r:id="rId3" w:type="default"/>
      <w:pgSz w:w="11906" w:h="16838"/>
      <w:pgMar w:top="2098" w:right="1531" w:bottom="1984" w:left="1531" w:header="851" w:footer="1531" w:gutter="0"/>
      <w:pgNumType w:fmt="decimal"/>
      <w:cols w:space="72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YjdlYTFjYWY4NDExMDY1Y2UyZGE1NmJjYzk4MjUifQ=="/>
  </w:docVars>
  <w:rsids>
    <w:rsidRoot w:val="00000000"/>
    <w:rsid w:val="001B63BC"/>
    <w:rsid w:val="24A659CD"/>
    <w:rsid w:val="28933BB2"/>
    <w:rsid w:val="29A57CF2"/>
    <w:rsid w:val="4F63E6DB"/>
    <w:rsid w:val="52085314"/>
    <w:rsid w:val="67A97B26"/>
    <w:rsid w:val="6EEFD3F3"/>
    <w:rsid w:val="73AB28E8"/>
    <w:rsid w:val="7435162A"/>
    <w:rsid w:val="765A3104"/>
    <w:rsid w:val="77C67779"/>
    <w:rsid w:val="7B89123C"/>
    <w:rsid w:val="DFED1F97"/>
    <w:rsid w:val="FEEFE615"/>
    <w:rsid w:val="FEFB8207"/>
    <w:rsid w:val="FF6FD623"/>
    <w:rsid w:val="FFDF4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Char Char"/>
    <w:basedOn w:val="7"/>
    <w:link w:val="2"/>
    <w:qFormat/>
    <w:uiPriority w:val="99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4</Pages>
  <Words>128</Words>
  <Characters>736</Characters>
  <Lines>6</Lines>
  <Paragraphs>1</Paragraphs>
  <TotalTime>5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2020-08-27T00:39:00Z</dcterms:created>
  <dc:creator>Administrator</dc:creator>
  <cp:lastModifiedBy>zwb</cp:lastModifiedBy>
  <cp:lastPrinted>2022-08-30T15:25:00Z</cp:lastPrinted>
  <dcterms:modified xsi:type="dcterms:W3CDTF">2022-08-31T00:57:57Z</dcterms:modified>
  <dc:title>焦政招办[2018]8号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EA92D3578D464BCB8C23447287DBE3AD</vt:lpwstr>
  </property>
</Properties>
</file>